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  <w:p w:rsidR="00B60175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175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7,20</w:t>
            </w:r>
            <w:r w:rsidRPr="00B60175">
              <w:rPr>
                <w:rFonts w:ascii="Times New Roman" w:hAnsi="Times New Roman" w:cs="Times New Roman"/>
              </w:rPr>
              <w:t xml:space="preserve"> руб., объем –</w:t>
            </w:r>
            <w:r>
              <w:rPr>
                <w:rFonts w:ascii="Times New Roman" w:hAnsi="Times New Roman" w:cs="Times New Roman"/>
              </w:rPr>
              <w:t xml:space="preserve">100,99 </w:t>
            </w:r>
            <w:r w:rsidRPr="00B60175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1C0F9F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0175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-1930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+10422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-1930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DB2CF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CF5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60175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C5002E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C5002E" w:rsidP="00B6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</w:tr>
    </w:tbl>
    <w:p w:rsidR="00674B4C" w:rsidRDefault="00DB2CF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682F4A"/>
    <w:rsid w:val="00B60175"/>
    <w:rsid w:val="00C5002E"/>
    <w:rsid w:val="00DB2CF5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2018-04-10T10:45:00Z</dcterms:modified>
</cp:coreProperties>
</file>