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2.8. Информация об основных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характеристиках регулируемых товаров и услуг регулируемой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2A489F">
        <w:rPr>
          <w:rFonts w:ascii="Times New Roman" w:hAnsi="Times New Roman" w:cs="Times New Roman"/>
        </w:rPr>
        <w:t xml:space="preserve"> в Октябрьской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2A489F" w:rsidP="002A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2A489F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2A489F"/>
    <w:rsid w:val="003620FA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2018-02-21T13:35:00Z</dcterms:modified>
</cp:coreProperties>
</file>